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hAnsi="仿宋" w:eastAsia="仿宋"/>
          <w:sz w:val="36"/>
          <w:szCs w:val="36"/>
        </w:rPr>
      </w:pPr>
    </w:p>
    <w:p>
      <w:pPr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创艺简标宋" w:hAnsi="仿宋" w:eastAsia="创艺简标宋"/>
          <w:sz w:val="44"/>
          <w:szCs w:val="44"/>
        </w:rPr>
        <w:t>市自然资源和规划局</w:t>
      </w:r>
    </w:p>
    <w:p>
      <w:pPr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创艺简标宋" w:hAnsi="仿宋" w:eastAsia="创艺简标宋"/>
          <w:sz w:val="44"/>
          <w:szCs w:val="44"/>
        </w:rPr>
        <w:t>安全维稳工作领导小组人员名单</w:t>
      </w:r>
    </w:p>
    <w:p>
      <w:pPr>
        <w:rPr>
          <w:rFonts w:eastAsia="仿宋"/>
          <w:sz w:val="32"/>
          <w:szCs w:val="32"/>
        </w:rPr>
      </w:pPr>
    </w:p>
    <w:p>
      <w:pPr>
        <w:tabs>
          <w:tab w:val="left" w:pos="540"/>
          <w:tab w:val="left" w:pos="720"/>
        </w:tabs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组</w:t>
      </w:r>
      <w:r>
        <w:rPr>
          <w:rFonts w:eastAsia="仿宋"/>
          <w:sz w:val="32"/>
          <w:szCs w:val="32"/>
        </w:rPr>
        <w:t xml:space="preserve">  </w:t>
      </w:r>
      <w:r>
        <w:rPr>
          <w:rFonts w:hAnsi="仿宋" w:eastAsia="仿宋"/>
          <w:sz w:val="32"/>
          <w:szCs w:val="32"/>
        </w:rPr>
        <w:t>长：祝</w:t>
      </w:r>
      <w:r>
        <w:rPr>
          <w:rFonts w:eastAsia="仿宋"/>
          <w:sz w:val="32"/>
          <w:szCs w:val="32"/>
        </w:rPr>
        <w:t xml:space="preserve">  </w:t>
      </w:r>
      <w:r>
        <w:rPr>
          <w:rFonts w:hAnsi="仿宋" w:eastAsia="仿宋"/>
          <w:sz w:val="32"/>
          <w:szCs w:val="32"/>
        </w:rPr>
        <w:t>健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局党组书记、局长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副组长：陈华新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局党组成员、副局长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陈明春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局党组成员、副局长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林红渊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局党组成员、副局长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王中英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副局长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汤国斌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局党组成员、副局长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余绍树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局党组成员、副局长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丁步桓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局党组成员、调研员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何远文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局党组成员、总工程师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胡正国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张国干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王太勇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局党组成员、国土资源执法支队长</w:t>
      </w:r>
    </w:p>
    <w:p>
      <w:pPr>
        <w:tabs>
          <w:tab w:val="left" w:pos="540"/>
        </w:tabs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肖</w:t>
      </w:r>
      <w:r>
        <w:rPr>
          <w:rFonts w:eastAsia="仿宋"/>
          <w:sz w:val="32"/>
          <w:szCs w:val="32"/>
        </w:rPr>
        <w:t xml:space="preserve">  </w:t>
      </w:r>
      <w:r>
        <w:rPr>
          <w:rFonts w:hAnsi="仿宋" w:eastAsia="仿宋"/>
          <w:sz w:val="32"/>
          <w:szCs w:val="32"/>
        </w:rPr>
        <w:t>辉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不动产登记中心主任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成</w:t>
      </w:r>
      <w:r>
        <w:rPr>
          <w:rFonts w:eastAsia="仿宋"/>
          <w:sz w:val="32"/>
          <w:szCs w:val="32"/>
        </w:rPr>
        <w:t xml:space="preserve">  </w:t>
      </w:r>
      <w:r>
        <w:rPr>
          <w:rFonts w:hAnsi="仿宋" w:eastAsia="仿宋"/>
          <w:sz w:val="32"/>
          <w:szCs w:val="32"/>
        </w:rPr>
        <w:t>员：由各分局，机关各科室、局属各单位主要负责人</w:t>
      </w:r>
      <w:bookmarkStart w:id="0" w:name="_GoBack"/>
      <w:bookmarkEnd w:id="0"/>
      <w:r>
        <w:rPr>
          <w:rFonts w:hAnsi="仿宋" w:eastAsia="仿宋"/>
          <w:sz w:val="32"/>
          <w:szCs w:val="32"/>
        </w:rPr>
        <w:t>组成。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029A5"/>
    <w:rsid w:val="067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Times New Roman" w:hAnsi="Times New Roman" w:eastAsia="仿宋_GB2312" w:cs="Times New Roman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2019-11-20T06:59:00Z</dcterms:created>
  <dc:creator>黄</dc:creator>
  <cp:lastModifiedBy>黄</cp:lastModifiedBy>
  <dcterms:modified xsi:type="dcterms:W3CDTF">2019-11-20T07:00:01Z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