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建筑事业发展中心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09080120250911003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湖北宝业幕墙门窗工程有限公司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t>建筑幕墙工程专业承包贰级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09080120250914001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鄂州市君琴水电安装有限公司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5B8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C71B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F3F6">
            <w:r>
              <w:t>09080120250923001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7003">
            <w:r>
              <w:t>湖北宏庆建设工程有限公司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2E5D">
            <w:r>
              <w:t>模板脚手架专业承包不分等级,钢结构工程专业承包贰级,地基基础工程专业承包贰级,建筑装修装饰工程专业承包贰级,环保工程专业承包贰级,建筑工程施工总承包贰级,市政公用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E0B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09080120250923002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湖北顺博建设工程有限公司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施工劳务资质不分等级,模板脚手架专业承包不分等级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09080120250924001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湖北苏誉建设工程有限公司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施工劳务资质不分等级,模板脚手架专业承包不分等级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09080120250926001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湖北通力建筑劳务有限公司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09080120250929001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湖北杰振建设工程有限公司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建筑幕墙工程专业承包贰级,建筑装修装饰工程专业承包贰级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09080120251009002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湖北舜莘建筑工程有限公司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电子与智能化工程专业承包贰级,消防设施工程专业承包贰级,模板脚手架专业承包不分等级,施工劳务资质不分等级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09080120251009005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武汉泰灵通铁路工程有限公司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特种工程（建筑物纠偏和平移）专业承包不分等级,特种工程（结构补强）专业承包不分等级,施工劳务资质不分等级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09080120251010001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湖北世佳建筑工程有限公司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68A1A60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A5168B9"/>
    <w:rsid w:val="0C7609D8"/>
    <w:rsid w:val="0D063739"/>
    <w:rsid w:val="0DE90A27"/>
    <w:rsid w:val="13904FC3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2892578"/>
    <w:rsid w:val="22D84291"/>
    <w:rsid w:val="233F5589"/>
    <w:rsid w:val="25955747"/>
    <w:rsid w:val="2A4C2954"/>
    <w:rsid w:val="2CC921D3"/>
    <w:rsid w:val="35586B6B"/>
    <w:rsid w:val="35784F80"/>
    <w:rsid w:val="385E4900"/>
    <w:rsid w:val="3BB05953"/>
    <w:rsid w:val="3CA409E5"/>
    <w:rsid w:val="3D4D6C82"/>
    <w:rsid w:val="3F863CB5"/>
    <w:rsid w:val="40457E14"/>
    <w:rsid w:val="42B96183"/>
    <w:rsid w:val="44026DE9"/>
    <w:rsid w:val="470E352E"/>
    <w:rsid w:val="483F2825"/>
    <w:rsid w:val="48E42798"/>
    <w:rsid w:val="49B303BC"/>
    <w:rsid w:val="4C3E6663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DF3C89"/>
    <w:rsid w:val="629E2345"/>
    <w:rsid w:val="63310C18"/>
    <w:rsid w:val="64E02555"/>
    <w:rsid w:val="64FD4A7A"/>
    <w:rsid w:val="654B3E73"/>
    <w:rsid w:val="67A61A49"/>
    <w:rsid w:val="6801308B"/>
    <w:rsid w:val="694B40C6"/>
    <w:rsid w:val="6B8A32D5"/>
    <w:rsid w:val="6D4507F8"/>
    <w:rsid w:val="6D6763EE"/>
    <w:rsid w:val="6D6E5677"/>
    <w:rsid w:val="6F1C418A"/>
    <w:rsid w:val="6F7A02E0"/>
    <w:rsid w:val="6F822842"/>
    <w:rsid w:val="70877D1A"/>
    <w:rsid w:val="71736F33"/>
    <w:rsid w:val="72C75EA7"/>
    <w:rsid w:val="730F45B1"/>
    <w:rsid w:val="75AD604B"/>
    <w:rsid w:val="76C513E9"/>
    <w:rsid w:val="78A23F39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262</Characters>
  <Lines>8</Lines>
  <Paragraphs>2</Paragraphs>
  <TotalTime>0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Administrator</cp:lastModifiedBy>
  <cp:lastPrinted>2025-07-18T09:18:00Z</cp:lastPrinted>
  <dcterms:modified xsi:type="dcterms:W3CDTF">2025-10-22T00:52:16Z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eyJoZGlkIjoiZDNjNDZhYzBlZTM3NmIwMTNlZGZhNzY3YmZiYTQ4OGIifQ==</vt:lpwstr>
  </property>
</Properties>
</file>